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62" w:rsidRDefault="003D2ED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62" w:rsidRDefault="003D2ED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62" w:rsidRDefault="003D2ED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«</w:t>
      </w:r>
      <w:proofErr w:type="spellStart"/>
      <w:r w:rsidR="00E960B2" w:rsidRPr="00E960B2">
        <w:rPr>
          <w:rFonts w:ascii="Times New Roman" w:eastAsia="Times New Roman" w:hAnsi="Times New Roman" w:cs="Times New Roman"/>
          <w:b/>
          <w:sz w:val="24"/>
          <w:szCs w:val="24"/>
        </w:rPr>
        <w:t>Интерсвязь</w:t>
      </w:r>
      <w:proofErr w:type="spellEnd"/>
      <w:r w:rsidR="00E960B2" w:rsidRPr="00E960B2">
        <w:rPr>
          <w:rFonts w:ascii="Times New Roman" w:eastAsia="Times New Roman" w:hAnsi="Times New Roman" w:cs="Times New Roman"/>
          <w:b/>
          <w:sz w:val="24"/>
          <w:szCs w:val="24"/>
        </w:rPr>
        <w:t>. Автономная геоинформационная система для работы в закрытом контуре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55E62" w:rsidRPr="00CA342B" w:rsidRDefault="003D2ED6" w:rsidP="00CA342B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поддержки, программного обеспечения «</w:t>
      </w:r>
      <w:proofErr w:type="spellStart"/>
      <w:r w:rsidR="00E960B2" w:rsidRPr="00E960B2">
        <w:rPr>
          <w:rFonts w:ascii="Times New Roman" w:eastAsia="Times New Roman" w:hAnsi="Times New Roman" w:cs="Times New Roman"/>
          <w:sz w:val="24"/>
          <w:szCs w:val="24"/>
        </w:rPr>
        <w:t>Интерсвязь</w:t>
      </w:r>
      <w:proofErr w:type="spellEnd"/>
      <w:r w:rsidR="00E960B2" w:rsidRPr="00E960B2">
        <w:rPr>
          <w:rFonts w:ascii="Times New Roman" w:eastAsia="Times New Roman" w:hAnsi="Times New Roman" w:cs="Times New Roman"/>
          <w:sz w:val="24"/>
          <w:szCs w:val="24"/>
        </w:rPr>
        <w:t>. Автономная геоинформационная система для работы в закрытом контуре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55E62" w:rsidRDefault="003D2ED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62" w:rsidRDefault="003D2ED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62" w:rsidRDefault="003D2ED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62" w:rsidRDefault="003D2ED6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62" w:rsidRDefault="003D2ED6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55E62" w:rsidRDefault="003D2ED6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2ED6" w:rsidRDefault="003D2ED6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3D2ED6">
      <w:pPr>
        <w:spacing w:before="24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Оглавление</w:t>
      </w:r>
    </w:p>
    <w:sdt>
      <w:sdtPr>
        <w:id w:val="425236282"/>
        <w:docPartObj>
          <w:docPartGallery w:val="Table of Contents"/>
          <w:docPartUnique/>
        </w:docPartObj>
      </w:sdtPr>
      <w:sdtEndPr/>
      <w:sdtContent>
        <w:p w:rsidR="00F55E62" w:rsidRDefault="003D2ED6">
          <w:pPr>
            <w:tabs>
              <w:tab w:val="right" w:pos="9025"/>
            </w:tabs>
            <w:spacing w:before="8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xl9slhjm98eg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Введение</w:t>
            </w:r>
          </w:hyperlink>
          <w:r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_xl9slhjm98eg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3</w:t>
          </w:r>
          <w:r>
            <w:fldChar w:fldCharType="end"/>
          </w:r>
        </w:p>
        <w:p w:rsidR="00F55E62" w:rsidRDefault="00E960B2">
          <w:pPr>
            <w:tabs>
              <w:tab w:val="right" w:pos="9025"/>
            </w:tabs>
            <w:spacing w:before="20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2fqijwbhb61a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2. Жизненный цикл программного продукта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_2fqijwbhb61a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3</w:t>
          </w:r>
          <w:r w:rsidR="003D2ED6">
            <w:fldChar w:fldCharType="end"/>
          </w:r>
        </w:p>
        <w:p w:rsidR="00F55E62" w:rsidRDefault="00E960B2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r2ewqbjwxbpr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2.1 Информация о совершенствовании ПО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_r2ewqbjwxbpr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  <w:r w:rsidR="003D2ED6">
            <w:fldChar w:fldCharType="end"/>
          </w:r>
        </w:p>
        <w:p w:rsidR="00F55E62" w:rsidRDefault="00E960B2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gis57cc2381t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2.2 Информация об устранении неисправностей в ходе эксплуатации ПО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_gis57cc2381t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  <w:r w:rsidR="003D2ED6">
            <w:fldChar w:fldCharType="end"/>
          </w:r>
        </w:p>
        <w:p w:rsidR="00F55E62" w:rsidRDefault="00E960B2">
          <w:pPr>
            <w:tabs>
              <w:tab w:val="right" w:pos="9025"/>
            </w:tabs>
            <w:spacing w:before="20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51zwvdocwwqz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3. Регламент технической поддержки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_51zwvdocwwqz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5</w:t>
          </w:r>
          <w:r w:rsidR="003D2ED6">
            <w:fldChar w:fldCharType="end"/>
          </w:r>
        </w:p>
        <w:p w:rsidR="00F55E62" w:rsidRDefault="00E960B2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c2wfvajqp9zx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3.1 Условия предоставления услуг технической поддержки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_c2wfvajqp9zx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5</w:t>
          </w:r>
          <w:r w:rsidR="003D2ED6">
            <w:fldChar w:fldCharType="end"/>
          </w:r>
        </w:p>
        <w:p w:rsidR="00F55E62" w:rsidRDefault="00E960B2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jsxhltcyu3hf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3.2 Каналы оформления запросов в техническую поддержку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_jsxhltcyu3hf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5</w:t>
          </w:r>
          <w:r w:rsidR="003D2ED6">
            <w:fldChar w:fldCharType="end"/>
          </w:r>
        </w:p>
        <w:p w:rsidR="00F55E62" w:rsidRDefault="00E960B2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68g5g1xrriq4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3.3 Выполнение запросов на техническую поддержку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_68g5g1xrriq4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5</w:t>
          </w:r>
          <w:r w:rsidR="003D2ED6">
            <w:fldChar w:fldCharType="end"/>
          </w:r>
        </w:p>
        <w:p w:rsidR="00F55E62" w:rsidRDefault="00E960B2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oli7d1wngxl3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3.4 Порядок выполнения работ по оказанию технической поддержки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_oli7d1wngxl3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6</w:t>
          </w:r>
          <w:r w:rsidR="003D2ED6">
            <w:fldChar w:fldCharType="end"/>
          </w:r>
        </w:p>
        <w:p w:rsidR="00F55E62" w:rsidRDefault="00E960B2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lx1w7nx8qknq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3.5 Закрытие запросов в техническую поддержку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_lx1w7nx8qknq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6</w:t>
          </w:r>
          <w:r w:rsidR="003D2ED6">
            <w:fldChar w:fldCharType="end"/>
          </w:r>
        </w:p>
        <w:p w:rsidR="00F55E62" w:rsidRDefault="00E960B2">
          <w:pPr>
            <w:tabs>
              <w:tab w:val="right" w:pos="9025"/>
            </w:tabs>
            <w:spacing w:before="20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v88wcqko0ll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4. Персонал для поддержания жизненного цикла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_v88wcqko0ll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6</w:t>
          </w:r>
          <w:r w:rsidR="003D2ED6">
            <w:fldChar w:fldCharType="end"/>
          </w:r>
        </w:p>
        <w:p w:rsidR="00F55E62" w:rsidRDefault="00E960B2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5myhy8apmdag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4.1 Сотрудники и компетенции у правообладателя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_5myhy8apmdag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6</w:t>
          </w:r>
          <w:r w:rsidR="003D2ED6">
            <w:fldChar w:fldCharType="end"/>
          </w:r>
        </w:p>
        <w:p w:rsidR="00F55E62" w:rsidRDefault="00E960B2">
          <w:pPr>
            <w:tabs>
              <w:tab w:val="right" w:pos="9025"/>
            </w:tabs>
            <w:spacing w:before="60" w:line="360" w:lineRule="auto"/>
            <w:ind w:left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rmpf55qqtv6d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4.2. Требования к компетенциям у заказчика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_rmpf55qqtv6d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7</w:t>
          </w:r>
          <w:r w:rsidR="003D2ED6">
            <w:fldChar w:fldCharType="end"/>
          </w:r>
        </w:p>
        <w:p w:rsidR="00F55E62" w:rsidRDefault="00E960B2">
          <w:pPr>
            <w:tabs>
              <w:tab w:val="right" w:pos="9025"/>
            </w:tabs>
            <w:spacing w:before="200" w:after="80"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hyperlink w:anchor="_qt7uof23duhk">
            <w:r w:rsidR="003D2ED6">
              <w:rPr>
                <w:rFonts w:ascii="Times New Roman" w:eastAsia="Times New Roman" w:hAnsi="Times New Roman" w:cs="Times New Roman"/>
                <w:sz w:val="24"/>
                <w:szCs w:val="24"/>
              </w:rPr>
              <w:t>5. Контактная информация производителя программного продукта.</w:t>
            </w:r>
          </w:hyperlink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="003D2ED6">
            <w:fldChar w:fldCharType="begin"/>
          </w:r>
          <w:r w:rsidR="003D2ED6">
            <w:instrText xml:space="preserve"> PAGEREF _qt7uof23duhk \h </w:instrText>
          </w:r>
          <w:r w:rsidR="003D2ED6">
            <w:fldChar w:fldCharType="separate"/>
          </w:r>
          <w:r w:rsidR="003D2ED6">
            <w:rPr>
              <w:rFonts w:ascii="Times New Roman" w:eastAsia="Times New Roman" w:hAnsi="Times New Roman" w:cs="Times New Roman"/>
              <w:sz w:val="24"/>
              <w:szCs w:val="24"/>
            </w:rPr>
            <w:t>8</w:t>
          </w:r>
          <w:r w:rsidR="003D2ED6">
            <w:fldChar w:fldCharType="end"/>
          </w:r>
          <w:r w:rsidR="003D2ED6">
            <w:fldChar w:fldCharType="end"/>
          </w:r>
        </w:p>
      </w:sdtContent>
    </w:sdt>
    <w:p w:rsidR="00F55E62" w:rsidRDefault="00F55E6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F55E62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3D2ED6">
      <w:pPr>
        <w:pStyle w:val="1"/>
        <w:keepNext w:val="0"/>
        <w:keepLines w:val="0"/>
        <w:spacing w:after="8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xl9slhjm98eg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1. Введение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Руководство описывает процессы, обеспечивающие поддержание жизненного цикла программного обеспечения «</w:t>
      </w:r>
      <w:proofErr w:type="spellStart"/>
      <w:r w:rsidR="00E960B2" w:rsidRPr="00E960B2">
        <w:rPr>
          <w:rFonts w:ascii="Times New Roman" w:eastAsia="Times New Roman" w:hAnsi="Times New Roman" w:cs="Times New Roman"/>
          <w:sz w:val="24"/>
          <w:szCs w:val="24"/>
        </w:rPr>
        <w:t>Интерсвязь</w:t>
      </w:r>
      <w:proofErr w:type="spellEnd"/>
      <w:r w:rsidR="00E960B2" w:rsidRPr="00E960B2">
        <w:rPr>
          <w:rFonts w:ascii="Times New Roman" w:eastAsia="Times New Roman" w:hAnsi="Times New Roman" w:cs="Times New Roman"/>
          <w:sz w:val="24"/>
          <w:szCs w:val="24"/>
        </w:rPr>
        <w:t>. Автономная геоинформационная система для работы в закрытом контуре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55E62" w:rsidRDefault="003D2ED6">
      <w:pPr>
        <w:pStyle w:val="1"/>
        <w:keepNext w:val="0"/>
        <w:keepLines w:val="0"/>
        <w:spacing w:after="8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2fqijwbhb61a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2. Жизненный цикл программного продукта</w:t>
      </w:r>
    </w:p>
    <w:p w:rsidR="00F55E62" w:rsidRPr="00E81E00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Поставка продукта заказчику осуществляется посредством заключения договора или соглашения о взаимном сотрудничестве. После заключения договора заказчик </w:t>
      </w:r>
      <w:r w:rsidRPr="00E81E00">
        <w:rPr>
          <w:rFonts w:ascii="Times New Roman" w:eastAsia="Times New Roman" w:hAnsi="Times New Roman" w:cs="Times New Roman"/>
          <w:sz w:val="24"/>
          <w:szCs w:val="24"/>
        </w:rPr>
        <w:t xml:space="preserve">предоставляет доступ к программному интерфейсу. </w:t>
      </w:r>
      <w:r w:rsidR="008E2CA8" w:rsidRPr="00E81E00">
        <w:rPr>
          <w:rFonts w:ascii="Times New Roman" w:eastAsia="Times New Roman" w:hAnsi="Times New Roman" w:cs="Times New Roman"/>
          <w:sz w:val="24"/>
          <w:szCs w:val="24"/>
          <w:lang w:val="ru-RU"/>
        </w:rPr>
        <w:t>Либо и</w:t>
      </w:r>
      <w:r w:rsidR="003C71F0" w:rsidRPr="00E81E00"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Pr="00E81E00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 установочные файлы в виде архива, содержа</w:t>
      </w:r>
      <w:r w:rsidR="00E81E00">
        <w:rPr>
          <w:rFonts w:ascii="Times New Roman" w:eastAsia="Times New Roman" w:hAnsi="Times New Roman" w:cs="Times New Roman"/>
          <w:sz w:val="24"/>
          <w:szCs w:val="24"/>
        </w:rPr>
        <w:t>щего   инсталляционные файлы;</w:t>
      </w:r>
      <w:r w:rsidRPr="00E81E00">
        <w:rPr>
          <w:rFonts w:ascii="Times New Roman" w:eastAsia="Times New Roman" w:hAnsi="Times New Roman" w:cs="Times New Roman"/>
          <w:sz w:val="24"/>
          <w:szCs w:val="24"/>
        </w:rPr>
        <w:t xml:space="preserve"> электронные документы по установке, использованию и описанию процессов, обеспечивающих поддержание жизненного цикла ПО. Инсталляционные файлы и документация скачиваются с сайта компании-разработчика, либо предоставляются иным видом, описанным в лицензионных или иных договорах.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 обновлений осуществляется по следующим правилам (одно из перечисленных):</w:t>
      </w:r>
    </w:p>
    <w:p w:rsidR="00F55E62" w:rsidRDefault="003D2ED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Выпуск новой версии программного продукта происходит в случаях, когда в продукт вносятся существенные изменения функциональных возможностей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кардинально меняется архитектура и технологии программного продукта по отношению к предыдущей версии.</w:t>
      </w:r>
    </w:p>
    <w:p w:rsidR="00F55E62" w:rsidRDefault="003D2ED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Выпуск изменений программного продукта происходит в случаях, когда в продукт вносятся не существенные изменения по отношению к </w:t>
      </w:r>
      <w:r w:rsidR="003C71F0">
        <w:rPr>
          <w:rFonts w:ascii="Times New Roman" w:eastAsia="Times New Roman" w:hAnsi="Times New Roman" w:cs="Times New Roman"/>
          <w:sz w:val="24"/>
          <w:szCs w:val="24"/>
        </w:rPr>
        <w:t>предыдущей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̆ версии,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так 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процессе отладки.</w:t>
      </w:r>
    </w:p>
    <w:p w:rsidR="00F55E62" w:rsidRDefault="003D2ED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Номер </w:t>
      </w:r>
      <w:r w:rsidR="003C71F0">
        <w:rPr>
          <w:rFonts w:ascii="Times New Roman" w:eastAsia="Times New Roman" w:hAnsi="Times New Roman" w:cs="Times New Roman"/>
          <w:sz w:val="24"/>
          <w:szCs w:val="24"/>
        </w:rPr>
        <w:t>новой</w:t>
      </w:r>
      <w:r>
        <w:rPr>
          <w:rFonts w:ascii="Times New Roman" w:eastAsia="Times New Roman" w:hAnsi="Times New Roman" w:cs="Times New Roman"/>
          <w:sz w:val="24"/>
          <w:szCs w:val="24"/>
        </w:rPr>
        <w:t>̆ версии релиза присваивается, отображается в документации. С вводом в эксплуатацию новых возможностей программного продукта производитель отражает их в документации.</w:t>
      </w:r>
    </w:p>
    <w:p w:rsidR="00F55E62" w:rsidRDefault="003D2ED6">
      <w:pPr>
        <w:pStyle w:val="2"/>
        <w:spacing w:before="240" w:after="240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r2ewqbjwxbpr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2.1 Информация о совершенствовании ПО</w:t>
      </w:r>
    </w:p>
    <w:p w:rsidR="00F55E62" w:rsidRDefault="003D2ED6">
      <w:pPr>
        <w:spacing w:before="240" w:after="24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потребности в масштабировании производится корректировка аппаратных ресурсов (размер и скорость жестких дисков, число процессорных ядер, объем оперативной памяти, количество и модели видеокарт), необходимых для обеспечения функциональности программного обеспечения, обслуживающего прикладные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http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-сессии и API-запросы. Эти работы, как правило, проводятся с полной или частичной остановкой сервиса.</w:t>
      </w:r>
    </w:p>
    <w:p w:rsidR="00F55E62" w:rsidRDefault="003D2ED6">
      <w:pPr>
        <w:spacing w:before="240" w:after="24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Процесс обновления программного обеспечения продукта представляет собой загрузку новых версий образов модулей ПО, необходимых для обеспечения работы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программного продукта, с соответствующих веб-сайтов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репозиториев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разработчиков, и их запуск, а также внесение изменений в конфигурационные файлы, если это необходимо. Процесс обновления, как правило, требует полной остановки и последующего перезапуска модулей программного обеспечения.</w:t>
      </w:r>
    </w:p>
    <w:p w:rsidR="00F55E62" w:rsidRDefault="003D2ED6">
      <w:pPr>
        <w:spacing w:before="240" w:after="24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Функционал ПО постоянно расширяется, в том числе посредством использования поддерживаемой им модульности. Целью расширения функционала является в том числе исполнения пожеланий заказчика, возникающих в ходе эксплуатации программного продукта, а также повышение эффективности и скорости работы программного обеспечения, снижение количества возможных точек отказа ПО.</w:t>
      </w:r>
    </w:p>
    <w:p w:rsidR="00F55E62" w:rsidRDefault="003D2ED6">
      <w:pPr>
        <w:spacing w:before="240" w:after="24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Расширение функционала может быть осуществлено пользователем (например, администратором) путем подключения модуля (образа) в конфигурационном файле и его дальнейшего запуска.</w:t>
      </w:r>
    </w:p>
    <w:p w:rsidR="00F55E62" w:rsidRDefault="003D2ED6">
      <w:pPr>
        <w:spacing w:before="240" w:after="24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Данный программный продукт является готовой платформой по интеллектуальной обработке обращений граждан и не является частью или сервисом иного программного продукта.</w:t>
      </w:r>
    </w:p>
    <w:p w:rsidR="00F55E62" w:rsidRDefault="003D2ED6">
      <w:pPr>
        <w:pStyle w:val="2"/>
        <w:keepNext w:val="0"/>
        <w:keepLines w:val="0"/>
        <w:spacing w:before="240" w:after="240" w:line="259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gis57cc2381t" w:colFirst="0" w:colLast="0"/>
      <w:bookmarkEnd w:id="4"/>
      <w:r>
        <w:rPr>
          <w:rFonts w:ascii="Times New Roman" w:eastAsia="Times New Roman" w:hAnsi="Times New Roman" w:cs="Times New Roman"/>
          <w:b/>
          <w:sz w:val="24"/>
          <w:szCs w:val="24"/>
        </w:rPr>
        <w:t>2.2 Информация об устранении неисправностей в ходе эксплуатации ПО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Неисправности, выявленные в ходе эксплуатации ПО, могут быть исправлены двумя способами: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Массовое автоматическое обновление компонентов ПО;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Единичная работа специалиста службы технической поддержки по запросу пользователя.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возникновения неисправностей в ПО, либо необходимости в её доработке, Заказчик направляет Разработчику запрос. Запрос должен содержать тему запроса, суть (описание) и по мере возможности снимок экрана со сбоем (если имеется сбой).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Запросы могут быть следующего вида: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наличие Инцидента – произошедший сбой в системе у одного Пользователя со стороны Заказчика;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наличие Проблемы – сбой, повлекший за собой остановку работы/потерю работоспособности Программы;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запрос на обслуживание – запрос на предоставление информации;</w:t>
      </w:r>
    </w:p>
    <w:p w:rsidR="00F55E62" w:rsidRDefault="003D2ED6">
      <w:pPr>
        <w:spacing w:before="240" w:after="2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запрос на развитие – запрос на проведение доработок ПО.</w:t>
      </w:r>
    </w:p>
    <w:p w:rsidR="00F55E62" w:rsidRDefault="00F55E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5E62" w:rsidRDefault="003D2ED6">
      <w:pPr>
        <w:pStyle w:val="1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51zwvdocwwqz" w:colFirst="0" w:colLast="0"/>
      <w:bookmarkEnd w:id="5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3. Регламент технической поддержки</w:t>
      </w:r>
    </w:p>
    <w:p w:rsidR="00F55E62" w:rsidRDefault="003D2ED6">
      <w:pPr>
        <w:pStyle w:val="2"/>
        <w:keepNext w:val="0"/>
        <w:keepLines w:val="0"/>
        <w:spacing w:before="28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c2wfvajqp9zx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3.1 Условия предоставления услуг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техническои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поддержки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Услуги поддержки предоставляются только при действующем договоре возмездного оказания услуг и соглашений о сотрудничестве. Исполнитель предоставляет услуги в объеме, предусмотренном договором. Услуги поддержки оказываются всем пользователям действующего договора, или соглашения.</w:t>
      </w:r>
    </w:p>
    <w:p w:rsidR="00F55E62" w:rsidRDefault="003D2ED6">
      <w:pPr>
        <w:pStyle w:val="2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jsxhltcyu3hf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 xml:space="preserve"> 3.2 Каналы оформления запросов в техническую поддержку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Запросы на техническую поддержку осуществляются по телефонным каналам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к.т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8-800-2000-747.</w:t>
      </w:r>
    </w:p>
    <w:p w:rsidR="00F55E62" w:rsidRDefault="003D2ED6">
      <w:pPr>
        <w:pStyle w:val="2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68g5g1xrriq4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 3.3 Выполнение запросов на техническую поддержку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Заказчик при подаче запроса на техническую поддержку придерживается правила: одному запросу соответствует один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проблеме,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чёткои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идентификации проблемы при выполнении.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возникновения при выполнении запроса новых вопросов или проблем, по ним открываются новые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тикеты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либо документируются в действующем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тикете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Заказчик при подаче Запроса на поддержку сообщает следующие сведения:</w:t>
      </w:r>
    </w:p>
    <w:p w:rsidR="00F55E62" w:rsidRDefault="003D2ED6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наименование организации (название, адрес, ФИО);</w:t>
      </w:r>
    </w:p>
    <w:p w:rsidR="00F55E62" w:rsidRDefault="003D2ED6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описание проблемы;</w:t>
      </w:r>
    </w:p>
    <w:p w:rsidR="00F55E62" w:rsidRDefault="003D2ED6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категория ошибки;</w:t>
      </w:r>
    </w:p>
    <w:p w:rsidR="00F55E62" w:rsidRDefault="003D2ED6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контактный телефон или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E62" w:rsidRDefault="003D2ED6">
      <w:pPr>
        <w:pStyle w:val="2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oli7d1wngxl3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</w:rPr>
        <w:t xml:space="preserve">3.4 Порядок выполнения работ по оказанию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техническои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поддержки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Каждому Запросу присваивается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уникальныи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регистрационныи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номер в системе регистрации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тикетов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назначаются исполнители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Запрос обрабатывается и выполняется согласно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установленнои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системе приоритетов.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Действия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специалистов Исполнителя по выполнению запроса документируются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тикете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системе регистрации задач.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содержания Запроса и возможных вариантов его решения Заказчику предоставляются варианты решения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возникшеи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̆ проблемы согласно содержанию Запроса. Заказчик обязуется выполнять все рекомендации и предоставлять необходимую дополнительную информацию специалистам Исполнителя для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своевременного решения Запроса. Запрошенная дополнительная информация, рекомендации и ответы Заказчика документируются Исполнителем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тикете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системе регистрации задач.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случае, если решение проблемы не может быть осуществлено удалённо, то по Запросу оформляется выезд представителя Исполнителя на адрес заказчика.</w:t>
      </w:r>
    </w:p>
    <w:p w:rsidR="00F55E62" w:rsidRDefault="003D2ED6">
      <w:pPr>
        <w:pStyle w:val="2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lx1w7nx8qknq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>3.5 Закрытие запросов в техническую поддержку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доставки Ответа запрос считается Завершенным, и переводится в такое состояние после получения подтверждения от Заказчика о решении инцидента, выполнении иных работ.</w:t>
      </w:r>
    </w:p>
    <w:p w:rsidR="00F55E62" w:rsidRDefault="003D2ED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аргументированного несогласия Заказчика с завершением запроса, выполнение запроса продолжается.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Завершённыи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̆ запрос переходит в состояние закрытого после получения Исполнителем подтверждения от Заказчика о решении запроса.</w:t>
      </w:r>
    </w:p>
    <w:p w:rsidR="00F55E62" w:rsidRDefault="003D2ED6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Закрытие запроса подтверждает представитель Заказчика. Закрытие Запроса может инициировать Заказчик, если надобность в ответе на запрос пропала.</w:t>
      </w:r>
    </w:p>
    <w:p w:rsidR="00F55E62" w:rsidRDefault="003D2ED6">
      <w:pPr>
        <w:pStyle w:val="1"/>
        <w:keepNext w:val="0"/>
        <w:keepLines w:val="0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v88wcqko0ll" w:colFirst="0" w:colLast="0"/>
      <w:bookmarkEnd w:id="11"/>
      <w:r>
        <w:rPr>
          <w:rFonts w:ascii="Times New Roman" w:eastAsia="Times New Roman" w:hAnsi="Times New Roman" w:cs="Times New Roman"/>
          <w:b/>
          <w:sz w:val="24"/>
          <w:szCs w:val="24"/>
        </w:rPr>
        <w:t>4. Персонал для поддержания жизненного цикла</w:t>
      </w:r>
    </w:p>
    <w:p w:rsidR="00F55E62" w:rsidRDefault="00B77098">
      <w:pPr>
        <w:pStyle w:val="2"/>
        <w:keepNext w:val="0"/>
        <w:keepLines w:val="0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5myhy8apmdag" w:colFirst="0" w:colLast="0"/>
      <w:bookmarkStart w:id="13" w:name="_rmpf55qqtv6d" w:colFirst="0" w:colLast="0"/>
      <w:bookmarkEnd w:id="12"/>
      <w:bookmarkEnd w:id="13"/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3D2ED6">
        <w:rPr>
          <w:rFonts w:ascii="Times New Roman" w:eastAsia="Times New Roman" w:hAnsi="Times New Roman" w:cs="Times New Roman"/>
          <w:sz w:val="24"/>
          <w:szCs w:val="24"/>
        </w:rPr>
        <w:t>. Требования к компетенциям у заказчика</w:t>
      </w:r>
    </w:p>
    <w:tbl>
      <w:tblPr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1"/>
        <w:gridCol w:w="2776"/>
        <w:gridCol w:w="3237"/>
        <w:gridCol w:w="2241"/>
      </w:tblGrid>
      <w:tr w:rsidR="00B77098" w:rsidRPr="00247ECB" w:rsidTr="00596E05">
        <w:trPr>
          <w:trHeight w:val="1125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Направление</w:t>
            </w:r>
          </w:p>
        </w:tc>
        <w:tc>
          <w:tcPr>
            <w:tcW w:w="3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Компетенции</w:t>
            </w:r>
          </w:p>
        </w:tc>
        <w:tc>
          <w:tcPr>
            <w:tcW w:w="22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Желательное</w:t>
            </w:r>
          </w:p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количество</w:t>
            </w:r>
          </w:p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сотрудников</w:t>
            </w:r>
          </w:p>
        </w:tc>
      </w:tr>
      <w:tr w:rsidR="00B77098" w:rsidRPr="00247ECB" w:rsidTr="00596E05">
        <w:trPr>
          <w:trHeight w:val="1140"/>
        </w:trPr>
        <w:tc>
          <w:tcPr>
            <w:tcW w:w="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pStyle w:val="2"/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bookmarkStart w:id="14" w:name="_Toc125542954"/>
            <w:r w:rsidRPr="00247ECB">
              <w:rPr>
                <w:rFonts w:ascii="Times New Roman" w:hAnsi="Times New Roman" w:cs="Times New Roman"/>
                <w:sz w:val="24"/>
              </w:rPr>
              <w:t>Интеграция с системами</w:t>
            </w:r>
            <w:bookmarkEnd w:id="14"/>
          </w:p>
          <w:p w:rsidR="00B77098" w:rsidRPr="00247ECB" w:rsidRDefault="00B77098" w:rsidP="00596E05">
            <w:pPr>
              <w:pStyle w:val="2"/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bookmarkStart w:id="15" w:name="_Toc125542955"/>
            <w:r w:rsidRPr="00247ECB">
              <w:rPr>
                <w:rFonts w:ascii="Times New Roman" w:hAnsi="Times New Roman" w:cs="Times New Roman"/>
                <w:sz w:val="24"/>
              </w:rPr>
              <w:t>заказчика</w:t>
            </w:r>
            <w:bookmarkEnd w:id="15"/>
          </w:p>
        </w:tc>
        <w:tc>
          <w:tcPr>
            <w:tcW w:w="32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pStyle w:val="2"/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bookmarkStart w:id="16" w:name="_Toc125542956"/>
            <w:r w:rsidRPr="00247ECB">
              <w:rPr>
                <w:rFonts w:ascii="Times New Roman" w:hAnsi="Times New Roman" w:cs="Times New Roman"/>
                <w:sz w:val="24"/>
              </w:rPr>
              <w:t>Умение работать с REST</w:t>
            </w:r>
            <w:bookmarkEnd w:id="16"/>
          </w:p>
          <w:p w:rsidR="00B77098" w:rsidRPr="00247ECB" w:rsidRDefault="00B77098" w:rsidP="00596E05">
            <w:pPr>
              <w:pStyle w:val="2"/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bookmarkStart w:id="17" w:name="_Toc125542957"/>
            <w:r w:rsidRPr="00247ECB">
              <w:rPr>
                <w:rFonts w:ascii="Times New Roman" w:hAnsi="Times New Roman" w:cs="Times New Roman"/>
                <w:sz w:val="24"/>
              </w:rPr>
              <w:t>API, знание стека технологий</w:t>
            </w:r>
            <w:bookmarkEnd w:id="17"/>
          </w:p>
          <w:p w:rsidR="00B77098" w:rsidRPr="00247ECB" w:rsidRDefault="00B77098" w:rsidP="00596E05">
            <w:pPr>
              <w:pStyle w:val="2"/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bookmarkStart w:id="18" w:name="_Toc125542958"/>
            <w:r w:rsidRPr="00247ECB">
              <w:rPr>
                <w:rFonts w:ascii="Times New Roman" w:hAnsi="Times New Roman" w:cs="Times New Roman"/>
                <w:sz w:val="24"/>
              </w:rPr>
              <w:t>применяемого у заказчика</w:t>
            </w:r>
            <w:bookmarkEnd w:id="18"/>
          </w:p>
        </w:tc>
        <w:tc>
          <w:tcPr>
            <w:tcW w:w="22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77098" w:rsidRPr="00247ECB" w:rsidTr="00596E05">
        <w:trPr>
          <w:trHeight w:val="1125"/>
        </w:trPr>
        <w:tc>
          <w:tcPr>
            <w:tcW w:w="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CC18E0" w:rsidRDefault="00CC18E0" w:rsidP="00596E05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Установочные механизмы ПО</w:t>
            </w:r>
          </w:p>
        </w:tc>
        <w:tc>
          <w:tcPr>
            <w:tcW w:w="323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3C71F0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Docker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r w:rsidR="00B77098" w:rsidRPr="00247ECB">
              <w:rPr>
                <w:rFonts w:ascii="Times New Roman" w:eastAsia="Times New Roman" w:hAnsi="Times New Roman" w:cs="Times New Roman"/>
              </w:rPr>
              <w:t>опыт</w:t>
            </w:r>
            <w:proofErr w:type="gramEnd"/>
          </w:p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 xml:space="preserve">администрирования </w:t>
            </w:r>
            <w:proofErr w:type="spellStart"/>
            <w:r w:rsidRPr="00247ECB">
              <w:rPr>
                <w:rFonts w:ascii="Times New Roman" w:eastAsia="Times New Roman" w:hAnsi="Times New Roman" w:cs="Times New Roman"/>
              </w:rPr>
              <w:t>linux</w:t>
            </w:r>
            <w:proofErr w:type="spellEnd"/>
            <w:r w:rsidRPr="00247ECB">
              <w:rPr>
                <w:rFonts w:ascii="Times New Roman" w:eastAsia="Times New Roman" w:hAnsi="Times New Roman" w:cs="Times New Roman"/>
              </w:rPr>
              <w:t>,</w:t>
            </w:r>
          </w:p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системы мониторинга</w:t>
            </w:r>
          </w:p>
        </w:tc>
        <w:tc>
          <w:tcPr>
            <w:tcW w:w="22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77098" w:rsidTr="00596E05">
        <w:trPr>
          <w:trHeight w:val="945"/>
        </w:trPr>
        <w:tc>
          <w:tcPr>
            <w:tcW w:w="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Бизнес аналитик</w:t>
            </w:r>
          </w:p>
        </w:tc>
        <w:tc>
          <w:tcPr>
            <w:tcW w:w="323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Опыт оценки эффектов от</w:t>
            </w:r>
          </w:p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внедрения системы</w:t>
            </w:r>
          </w:p>
        </w:tc>
        <w:tc>
          <w:tcPr>
            <w:tcW w:w="22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7098" w:rsidRPr="00247ECB" w:rsidRDefault="00B77098" w:rsidP="00596E0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47ECB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B77098" w:rsidRPr="00B77098" w:rsidRDefault="00B77098" w:rsidP="00B77098"/>
    <w:p w:rsidR="00F55E62" w:rsidRDefault="003D2ED6" w:rsidP="00B77098">
      <w:pPr>
        <w:spacing w:before="280" w:after="240" w:line="1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55E62" w:rsidRDefault="003D2ED6">
      <w:pPr>
        <w:pStyle w:val="1"/>
        <w:keepNext w:val="0"/>
        <w:keepLines w:val="0"/>
        <w:spacing w:after="8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9" w:name="_qt7uof23duhk" w:colFirst="0" w:colLast="0"/>
      <w:bookmarkEnd w:id="19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Контактная информация производителя программного продукта.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a)        ООО "</w:t>
      </w:r>
      <w:proofErr w:type="spellStart"/>
      <w:r w:rsidRPr="00257808">
        <w:rPr>
          <w:rFonts w:ascii="Times New Roman" w:eastAsia="Times New Roman" w:hAnsi="Times New Roman" w:cs="Times New Roman"/>
        </w:rPr>
        <w:t>Интерсвязь</w:t>
      </w:r>
      <w:proofErr w:type="spellEnd"/>
      <w:r w:rsidRPr="00257808">
        <w:rPr>
          <w:rFonts w:ascii="Times New Roman" w:eastAsia="Times New Roman" w:hAnsi="Times New Roman" w:cs="Times New Roman"/>
        </w:rPr>
        <w:t xml:space="preserve">-ИТ"         </w:t>
      </w:r>
      <w:r w:rsidRPr="00257808">
        <w:rPr>
          <w:rFonts w:ascii="Times New Roman" w:eastAsia="Times New Roman" w:hAnsi="Times New Roman" w:cs="Times New Roman"/>
        </w:rPr>
        <w:tab/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 xml:space="preserve">                    </w:t>
      </w:r>
      <w:r w:rsidRPr="00257808">
        <w:rPr>
          <w:rFonts w:ascii="Times New Roman" w:eastAsia="Times New Roman" w:hAnsi="Times New Roman" w:cs="Times New Roman"/>
        </w:rPr>
        <w:tab/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 xml:space="preserve">Юридический Адрес с 20.12.2016: 4541112, Челябинская обл., г. Челябинск, пр. Победы, 288, помещение 7                  </w:t>
      </w:r>
      <w:r w:rsidRPr="00257808">
        <w:rPr>
          <w:rFonts w:ascii="Times New Roman" w:eastAsia="Times New Roman" w:hAnsi="Times New Roman" w:cs="Times New Roman"/>
        </w:rPr>
        <w:tab/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Тел. 247-96-</w:t>
      </w:r>
      <w:proofErr w:type="gramStart"/>
      <w:r w:rsidRPr="00257808">
        <w:rPr>
          <w:rFonts w:ascii="Times New Roman" w:eastAsia="Times New Roman" w:hAnsi="Times New Roman" w:cs="Times New Roman"/>
        </w:rPr>
        <w:t>96,факс</w:t>
      </w:r>
      <w:proofErr w:type="gramEnd"/>
      <w:r w:rsidRPr="00257808">
        <w:rPr>
          <w:rFonts w:ascii="Times New Roman" w:eastAsia="Times New Roman" w:hAnsi="Times New Roman" w:cs="Times New Roman"/>
        </w:rPr>
        <w:t xml:space="preserve"> 247-95-48                                       </w:t>
      </w:r>
      <w:r w:rsidRPr="00257808">
        <w:rPr>
          <w:rFonts w:ascii="Times New Roman" w:eastAsia="Times New Roman" w:hAnsi="Times New Roman" w:cs="Times New Roman"/>
        </w:rPr>
        <w:tab/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ИНН 7448254321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КПП 744801001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 xml:space="preserve">ОГРН 1237400041350      </w:t>
      </w:r>
      <w:r w:rsidRPr="00257808">
        <w:rPr>
          <w:rFonts w:ascii="Times New Roman" w:eastAsia="Times New Roman" w:hAnsi="Times New Roman" w:cs="Times New Roman"/>
        </w:rPr>
        <w:tab/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b)        Контактная информация службы технической поддержки: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  <w:lang w:val="en-US"/>
        </w:rPr>
      </w:pPr>
      <w:r w:rsidRPr="00257808">
        <w:rPr>
          <w:rFonts w:ascii="Times New Roman" w:eastAsia="Times New Roman" w:hAnsi="Times New Roman" w:cs="Times New Roman"/>
        </w:rPr>
        <w:t>тел</w:t>
      </w:r>
      <w:r w:rsidRPr="00257808">
        <w:rPr>
          <w:rFonts w:ascii="Times New Roman" w:eastAsia="Times New Roman" w:hAnsi="Times New Roman" w:cs="Times New Roman"/>
          <w:lang w:val="en-US"/>
        </w:rPr>
        <w:t>.: 8 (351) 247 96 96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  <w:lang w:val="en-US"/>
        </w:rPr>
      </w:pPr>
      <w:r w:rsidRPr="00257808">
        <w:rPr>
          <w:rFonts w:ascii="Times New Roman" w:eastAsia="Times New Roman" w:hAnsi="Times New Roman" w:cs="Times New Roman"/>
          <w:lang w:val="en-US"/>
        </w:rPr>
        <w:t>e-mail: IT@intersvyaz.net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  <w:lang w:val="en-US"/>
        </w:rPr>
      </w:pPr>
      <w:r w:rsidRPr="00257808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c)        Адрес размещения инфраструктуры разработки: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454112, Челябинская обл., г. Челябинск, пр. Победы, 288, помещ.702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 xml:space="preserve"> 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d)        Адрес размещения разработчиков: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454112, Челябинская обл., г. Челябинск, пр. Победы, 288, помещ.702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 xml:space="preserve"> 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e)        Адрес размещения службы поддержки: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454112, Челябинская обл., г. Челябинск, пр. Победы, 288, помещ.702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 xml:space="preserve"> 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f)         Адрес размещения серверов:</w:t>
      </w:r>
    </w:p>
    <w:p w:rsidR="00257808" w:rsidRPr="00257808" w:rsidRDefault="00257808" w:rsidP="00257808">
      <w:pPr>
        <w:rPr>
          <w:rFonts w:ascii="Times New Roman" w:eastAsia="Times New Roman" w:hAnsi="Times New Roman" w:cs="Times New Roman"/>
        </w:rPr>
      </w:pPr>
      <w:r w:rsidRPr="00257808">
        <w:rPr>
          <w:rFonts w:ascii="Times New Roman" w:eastAsia="Times New Roman" w:hAnsi="Times New Roman" w:cs="Times New Roman"/>
        </w:rPr>
        <w:t>454112, Челябинская обл., г. Челябинск, пр. Победы, 288, помещ.702</w:t>
      </w:r>
    </w:p>
    <w:p w:rsidR="00407226" w:rsidRDefault="00407226" w:rsidP="00407226">
      <w:pPr>
        <w:rPr>
          <w:rFonts w:ascii="Times New Roman" w:eastAsia="Times New Roman" w:hAnsi="Times New Roman" w:cs="Times New Roman"/>
        </w:rPr>
      </w:pPr>
    </w:p>
    <w:p w:rsidR="00407226" w:rsidRDefault="00407226" w:rsidP="00407226">
      <w:pPr>
        <w:rPr>
          <w:rFonts w:ascii="Liberation Sans" w:eastAsia="Liberation Sans" w:hAnsi="Liberation Sans" w:cs="Liberation Sans"/>
          <w:sz w:val="32"/>
          <w:szCs w:val="32"/>
        </w:rPr>
      </w:pPr>
    </w:p>
    <w:p w:rsidR="00F55E62" w:rsidRDefault="003D2ED6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62" w:rsidRDefault="003D2ED6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5E62" w:rsidRDefault="00F55E6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55E6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62"/>
    <w:rsid w:val="00257808"/>
    <w:rsid w:val="003C71F0"/>
    <w:rsid w:val="003D2ED6"/>
    <w:rsid w:val="00407226"/>
    <w:rsid w:val="004F74A4"/>
    <w:rsid w:val="008C67CD"/>
    <w:rsid w:val="008E2CA8"/>
    <w:rsid w:val="00B77098"/>
    <w:rsid w:val="00CA342B"/>
    <w:rsid w:val="00CC18E0"/>
    <w:rsid w:val="00E81E00"/>
    <w:rsid w:val="00E960B2"/>
    <w:rsid w:val="00F5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D9D9"/>
  <w15:docId w15:val="{06FF1364-AC72-40CB-A040-F2A41ADF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709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baevaep</dc:creator>
  <cp:lastModifiedBy>baevaep</cp:lastModifiedBy>
  <cp:revision>2</cp:revision>
  <dcterms:created xsi:type="dcterms:W3CDTF">2024-09-17T12:23:00Z</dcterms:created>
  <dcterms:modified xsi:type="dcterms:W3CDTF">2024-09-17T12:23:00Z</dcterms:modified>
</cp:coreProperties>
</file>